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EAFE9" w14:textId="77777777" w:rsidR="000A2AD6" w:rsidRPr="00D733DA" w:rsidRDefault="000A2AD6" w:rsidP="000A2AD6">
      <w:pPr>
        <w:jc w:val="center"/>
        <w:rPr>
          <w:b/>
          <w:bCs/>
          <w:sz w:val="28"/>
          <w:szCs w:val="28"/>
        </w:rPr>
      </w:pPr>
      <w:r w:rsidRPr="00D733DA">
        <w:rPr>
          <w:b/>
          <w:bCs/>
          <w:sz w:val="28"/>
          <w:szCs w:val="28"/>
        </w:rPr>
        <w:t>Procédure de demande d’accès</w:t>
      </w:r>
      <w:r>
        <w:rPr>
          <w:b/>
          <w:bCs/>
          <w:sz w:val="28"/>
          <w:szCs w:val="28"/>
        </w:rPr>
        <w:t xml:space="preserve"> à des renseignements personnels</w:t>
      </w:r>
    </w:p>
    <w:p w14:paraId="568F4187" w14:textId="77777777" w:rsidR="000A2AD6" w:rsidRPr="00D733DA" w:rsidRDefault="000A2AD6" w:rsidP="000A2AD6">
      <w:pPr>
        <w:rPr>
          <w:b/>
          <w:bCs/>
          <w:i/>
          <w:iCs/>
          <w:sz w:val="24"/>
          <w:szCs w:val="24"/>
        </w:rPr>
      </w:pPr>
      <w:r w:rsidRPr="00D733DA">
        <w:rPr>
          <w:b/>
          <w:bCs/>
          <w:i/>
          <w:iCs/>
          <w:sz w:val="24"/>
          <w:szCs w:val="24"/>
        </w:rPr>
        <w:t xml:space="preserve">Soumission de la demande </w:t>
      </w:r>
    </w:p>
    <w:p w14:paraId="50D1C79C" w14:textId="77777777" w:rsidR="000A2AD6" w:rsidRDefault="000A2AD6" w:rsidP="000A2AD6">
      <w:pPr>
        <w:jc w:val="both"/>
        <w:rPr>
          <w:sz w:val="24"/>
          <w:szCs w:val="24"/>
        </w:rPr>
      </w:pPr>
      <w:r w:rsidRPr="20C49FA5">
        <w:rPr>
          <w:sz w:val="24"/>
          <w:szCs w:val="24"/>
        </w:rPr>
        <w:t>L'individu qui souhaite accéder à ses renseignements personnels doit soumettre une demande écrite au responsable de la protection des renseignements personnels de l’organisation. La demande peut être envoyée par courriel ou par courrier postal.</w:t>
      </w:r>
    </w:p>
    <w:p w14:paraId="1AE39746" w14:textId="77777777" w:rsidR="000A2AD6" w:rsidRDefault="000A2AD6" w:rsidP="000A2AD6">
      <w:pPr>
        <w:jc w:val="both"/>
        <w:rPr>
          <w:sz w:val="24"/>
          <w:szCs w:val="24"/>
        </w:rPr>
      </w:pPr>
      <w:r w:rsidRPr="20C49FA5">
        <w:rPr>
          <w:sz w:val="24"/>
          <w:szCs w:val="24"/>
        </w:rPr>
        <w:t xml:space="preserve">La demande doit clairement indiquer qu'il s'agit d'une demande d'accès aux renseignements personnels, et fournir des informations suffisantes pour identifier l'individu et les renseignements recherchés. </w:t>
      </w:r>
    </w:p>
    <w:p w14:paraId="2EF71FD1" w14:textId="17D43DB9" w:rsidR="000A2AD6" w:rsidRDefault="000A2AD6" w:rsidP="000A2AD6">
      <w:pPr>
        <w:jc w:val="both"/>
        <w:rPr>
          <w:sz w:val="24"/>
          <w:szCs w:val="24"/>
        </w:rPr>
      </w:pPr>
      <w:r w:rsidRPr="56290E48">
        <w:rPr>
          <w:sz w:val="24"/>
          <w:szCs w:val="24"/>
        </w:rPr>
        <w:t>Ces informations peuvent inclure le nom, l'adresse ainsi que toute autre information pertinente pour identifier de manière fiable l'individu qui effectue la demande.</w:t>
      </w:r>
    </w:p>
    <w:p w14:paraId="598C6F37" w14:textId="77777777" w:rsidR="000A2AD6" w:rsidRPr="00D733DA" w:rsidRDefault="000A2AD6" w:rsidP="000A2AD6">
      <w:pPr>
        <w:jc w:val="both"/>
        <w:rPr>
          <w:b/>
          <w:bCs/>
          <w:i/>
          <w:iCs/>
          <w:sz w:val="24"/>
          <w:szCs w:val="24"/>
        </w:rPr>
      </w:pPr>
      <w:r w:rsidRPr="20C49FA5">
        <w:rPr>
          <w:b/>
          <w:bCs/>
          <w:i/>
          <w:iCs/>
          <w:sz w:val="24"/>
          <w:szCs w:val="24"/>
        </w:rPr>
        <w:t xml:space="preserve">Réception de la demande </w:t>
      </w:r>
    </w:p>
    <w:p w14:paraId="7B936618" w14:textId="77777777" w:rsidR="000A2AD6" w:rsidRDefault="000A2AD6" w:rsidP="000A2AD6">
      <w:pPr>
        <w:jc w:val="both"/>
        <w:rPr>
          <w:sz w:val="24"/>
          <w:szCs w:val="24"/>
        </w:rPr>
      </w:pPr>
      <w:r w:rsidRPr="20C49FA5">
        <w:rPr>
          <w:sz w:val="24"/>
          <w:szCs w:val="24"/>
        </w:rPr>
        <w:t>Une fois la demande reçue, un accusé de réception est envoyé à l'individu pour confirmer que sa demande a été prise en compte.</w:t>
      </w:r>
    </w:p>
    <w:p w14:paraId="5BCA66B8" w14:textId="44508F77" w:rsidR="000A2AD6" w:rsidRDefault="000A2AD6" w:rsidP="000A2AD6">
      <w:pPr>
        <w:jc w:val="both"/>
        <w:rPr>
          <w:sz w:val="24"/>
          <w:szCs w:val="24"/>
        </w:rPr>
      </w:pPr>
      <w:r w:rsidRPr="20C49FA5">
        <w:rPr>
          <w:sz w:val="24"/>
          <w:szCs w:val="24"/>
        </w:rPr>
        <w:t>La demande devra être traitée dans les trente (30) jours suivant sa réception.</w:t>
      </w:r>
    </w:p>
    <w:p w14:paraId="7ED384CB" w14:textId="77777777" w:rsidR="000A2AD6" w:rsidRPr="00D733DA" w:rsidRDefault="000A2AD6" w:rsidP="000A2AD6">
      <w:pPr>
        <w:jc w:val="both"/>
        <w:rPr>
          <w:b/>
          <w:bCs/>
          <w:i/>
          <w:iCs/>
          <w:sz w:val="24"/>
          <w:szCs w:val="24"/>
        </w:rPr>
      </w:pPr>
      <w:r w:rsidRPr="20C49FA5">
        <w:rPr>
          <w:b/>
          <w:bCs/>
          <w:i/>
          <w:iCs/>
          <w:sz w:val="24"/>
          <w:szCs w:val="24"/>
        </w:rPr>
        <w:t xml:space="preserve">Vérification de l’identité </w:t>
      </w:r>
    </w:p>
    <w:p w14:paraId="139A6BCA" w14:textId="77777777" w:rsidR="000A2AD6" w:rsidRPr="009706AF" w:rsidRDefault="000A2AD6" w:rsidP="000A2AD6">
      <w:pPr>
        <w:jc w:val="both"/>
        <w:rPr>
          <w:sz w:val="24"/>
          <w:szCs w:val="24"/>
        </w:rPr>
      </w:pPr>
      <w:r w:rsidRPr="20C49FA5">
        <w:rPr>
          <w:sz w:val="24"/>
          <w:szCs w:val="24"/>
        </w:rPr>
        <w:t>Avant de traiter la demande, l'identité de l'individu doit être vérifiée de manière raisonnable. Cela peut être fait en demandant des informations supplémentaires ou en vérifiant l'identité de l'individu en personne.</w:t>
      </w:r>
    </w:p>
    <w:p w14:paraId="2625EA98" w14:textId="77777777" w:rsidR="000A2AD6" w:rsidRDefault="000A2AD6" w:rsidP="000A2AD6">
      <w:pPr>
        <w:jc w:val="both"/>
        <w:rPr>
          <w:sz w:val="24"/>
          <w:szCs w:val="24"/>
        </w:rPr>
      </w:pPr>
      <w:r w:rsidRPr="20C49FA5">
        <w:rPr>
          <w:sz w:val="24"/>
          <w:szCs w:val="24"/>
        </w:rPr>
        <w:t>Si l'identité ne peut pas être vérifiée de manière satisfaisante, l'organisation peut refuser de divulguer les renseignements personnels demandés.</w:t>
      </w:r>
    </w:p>
    <w:p w14:paraId="17A58444" w14:textId="77777777" w:rsidR="000A2AD6" w:rsidRPr="00D733DA" w:rsidRDefault="000A2AD6" w:rsidP="000A2AD6">
      <w:pPr>
        <w:rPr>
          <w:b/>
          <w:bCs/>
          <w:i/>
          <w:iCs/>
          <w:sz w:val="24"/>
          <w:szCs w:val="24"/>
        </w:rPr>
      </w:pPr>
      <w:r>
        <w:rPr>
          <w:b/>
          <w:bCs/>
          <w:i/>
          <w:iCs/>
          <w:sz w:val="24"/>
          <w:szCs w:val="24"/>
        </w:rPr>
        <w:t>Réponse aux demandes incomplètes ou excessives</w:t>
      </w:r>
      <w:r w:rsidRPr="00D733DA">
        <w:rPr>
          <w:b/>
          <w:bCs/>
          <w:i/>
          <w:iCs/>
          <w:sz w:val="24"/>
          <w:szCs w:val="24"/>
        </w:rPr>
        <w:t xml:space="preserve"> </w:t>
      </w:r>
    </w:p>
    <w:p w14:paraId="43CFDD46" w14:textId="77777777" w:rsidR="000A2AD6" w:rsidRPr="00674004" w:rsidRDefault="000A2AD6" w:rsidP="000A2AD6">
      <w:pPr>
        <w:jc w:val="both"/>
        <w:rPr>
          <w:sz w:val="24"/>
          <w:szCs w:val="24"/>
        </w:rPr>
      </w:pPr>
      <w:r w:rsidRPr="20C49FA5">
        <w:rPr>
          <w:sz w:val="24"/>
          <w:szCs w:val="24"/>
        </w:rPr>
        <w:t>Si une demande d'accès aux renseignements personnels est incomplète ou excessive, le responsable de la protection des renseignements personnels communique avec l'individu pour demander des informations supplémentaires ou clarifications.</w:t>
      </w:r>
    </w:p>
    <w:p w14:paraId="1FF6B0B2" w14:textId="219217F2" w:rsidR="000A2AD6" w:rsidRDefault="000A2AD6" w:rsidP="000A2AD6">
      <w:pPr>
        <w:jc w:val="both"/>
        <w:rPr>
          <w:b/>
          <w:bCs/>
          <w:i/>
          <w:iCs/>
          <w:sz w:val="24"/>
          <w:szCs w:val="24"/>
        </w:rPr>
      </w:pPr>
      <w:r w:rsidRPr="20C49FA5">
        <w:rPr>
          <w:sz w:val="24"/>
          <w:szCs w:val="24"/>
        </w:rPr>
        <w:t>L'organisation se réserve le droit de refuser une demande si elle est manifestement abusive, excessive ou non justifiée.</w:t>
      </w:r>
    </w:p>
    <w:p w14:paraId="55E55B74" w14:textId="77777777" w:rsidR="000A2AD6" w:rsidRPr="00D733DA" w:rsidRDefault="000A2AD6" w:rsidP="000A2AD6">
      <w:pPr>
        <w:jc w:val="both"/>
        <w:rPr>
          <w:b/>
          <w:bCs/>
          <w:i/>
          <w:iCs/>
          <w:sz w:val="24"/>
          <w:szCs w:val="24"/>
        </w:rPr>
      </w:pPr>
      <w:r w:rsidRPr="20C49FA5">
        <w:rPr>
          <w:b/>
          <w:bCs/>
          <w:i/>
          <w:iCs/>
          <w:sz w:val="24"/>
          <w:szCs w:val="24"/>
        </w:rPr>
        <w:t xml:space="preserve">Traitement de la demande </w:t>
      </w:r>
    </w:p>
    <w:p w14:paraId="5AF25338" w14:textId="77777777" w:rsidR="000A2AD6" w:rsidRPr="009706AF" w:rsidRDefault="000A2AD6" w:rsidP="000A2AD6">
      <w:pPr>
        <w:jc w:val="both"/>
        <w:rPr>
          <w:sz w:val="24"/>
          <w:szCs w:val="24"/>
        </w:rPr>
      </w:pPr>
      <w:r w:rsidRPr="20C49FA5">
        <w:rPr>
          <w:sz w:val="24"/>
          <w:szCs w:val="24"/>
        </w:rPr>
        <w:t>Une fois l'identité vérifiée, le responsable de la protection des renseignements personnels pour traiter les demandes d'accès aux renseignements personnels procède à la collecte des renseignements demandés.</w:t>
      </w:r>
    </w:p>
    <w:p w14:paraId="1D6F82A2" w14:textId="77777777" w:rsidR="000A2AD6" w:rsidRDefault="000A2AD6" w:rsidP="000A2AD6">
      <w:pPr>
        <w:jc w:val="both"/>
        <w:rPr>
          <w:sz w:val="24"/>
          <w:szCs w:val="24"/>
        </w:rPr>
      </w:pPr>
      <w:r w:rsidRPr="20C49FA5">
        <w:rPr>
          <w:sz w:val="24"/>
          <w:szCs w:val="24"/>
        </w:rPr>
        <w:t>Le responsable consulte les dossiers pertinents pour recueillir les renseignements personnels demandés, en veillant à respecter les restrictions légales éventuelles.</w:t>
      </w:r>
    </w:p>
    <w:p w14:paraId="59F33AEB" w14:textId="77777777" w:rsidR="000A2AD6" w:rsidRDefault="000A2AD6" w:rsidP="000A2AD6">
      <w:pPr>
        <w:jc w:val="both"/>
        <w:rPr>
          <w:sz w:val="24"/>
          <w:szCs w:val="24"/>
        </w:rPr>
      </w:pPr>
    </w:p>
    <w:p w14:paraId="632840CE" w14:textId="77777777" w:rsidR="000A2AD6" w:rsidRPr="00D733DA" w:rsidRDefault="000A2AD6" w:rsidP="000A2AD6">
      <w:pPr>
        <w:rPr>
          <w:b/>
          <w:bCs/>
          <w:i/>
          <w:iCs/>
          <w:sz w:val="24"/>
          <w:szCs w:val="24"/>
        </w:rPr>
      </w:pPr>
      <w:r>
        <w:rPr>
          <w:b/>
          <w:bCs/>
          <w:i/>
          <w:iCs/>
          <w:sz w:val="24"/>
          <w:szCs w:val="24"/>
        </w:rPr>
        <w:t>Examen des renseignements</w:t>
      </w:r>
    </w:p>
    <w:p w14:paraId="1A4B0D35" w14:textId="77777777" w:rsidR="000A2AD6" w:rsidRPr="009706AF" w:rsidRDefault="000A2AD6" w:rsidP="000A2AD6">
      <w:pPr>
        <w:jc w:val="both"/>
        <w:rPr>
          <w:sz w:val="24"/>
          <w:szCs w:val="24"/>
        </w:rPr>
      </w:pPr>
      <w:r w:rsidRPr="20C49FA5">
        <w:rPr>
          <w:sz w:val="24"/>
          <w:szCs w:val="24"/>
        </w:rPr>
        <w:t>Avant de communiquer les renseignements personnels à l'individu, le responsable examine attentivement les informations pour s'assurer qu'elles ne contiennent pas de renseignements tiers confidentiels ou susceptibles de porter atteinte à d'autres droits.</w:t>
      </w:r>
    </w:p>
    <w:p w14:paraId="45B9DBBF" w14:textId="03E6303B" w:rsidR="000A2AD6" w:rsidRDefault="000A2AD6" w:rsidP="000A2AD6">
      <w:pPr>
        <w:jc w:val="both"/>
        <w:rPr>
          <w:sz w:val="24"/>
          <w:szCs w:val="24"/>
        </w:rPr>
      </w:pPr>
      <w:r w:rsidRPr="56290E48">
        <w:rPr>
          <w:sz w:val="24"/>
          <w:szCs w:val="24"/>
        </w:rPr>
        <w:t>Si des renseignements de tiers sont présents, le responsable évalue s'ils peuvent être dissociés ou s'ils doivent être exclus de la divulgation.</w:t>
      </w:r>
    </w:p>
    <w:p w14:paraId="0630168A" w14:textId="77777777" w:rsidR="000A2AD6" w:rsidRPr="00D733DA" w:rsidRDefault="000A2AD6" w:rsidP="000A2AD6">
      <w:pPr>
        <w:rPr>
          <w:b/>
          <w:bCs/>
          <w:i/>
          <w:iCs/>
          <w:sz w:val="24"/>
          <w:szCs w:val="24"/>
        </w:rPr>
      </w:pPr>
      <w:r>
        <w:rPr>
          <w:b/>
          <w:bCs/>
          <w:i/>
          <w:iCs/>
          <w:sz w:val="24"/>
          <w:szCs w:val="24"/>
        </w:rPr>
        <w:t>Communication des renseignements</w:t>
      </w:r>
    </w:p>
    <w:p w14:paraId="7DDD720A" w14:textId="77777777" w:rsidR="000A2AD6" w:rsidRPr="009706AF" w:rsidRDefault="000A2AD6" w:rsidP="000A2AD6">
      <w:pPr>
        <w:jc w:val="both"/>
        <w:rPr>
          <w:sz w:val="24"/>
          <w:szCs w:val="24"/>
        </w:rPr>
      </w:pPr>
      <w:r w:rsidRPr="20C49FA5">
        <w:rPr>
          <w:sz w:val="24"/>
          <w:szCs w:val="24"/>
        </w:rPr>
        <w:t>Une fois les vérifications terminées, les renseignements personnels sont communiqués à l'individu dans un délai raisonnable, conformément aux exigences légales en vigueur.</w:t>
      </w:r>
    </w:p>
    <w:p w14:paraId="71488B75" w14:textId="30D4FBE2" w:rsidR="000A2AD6" w:rsidRDefault="000A2AD6" w:rsidP="000247A2">
      <w:pPr>
        <w:jc w:val="both"/>
        <w:rPr>
          <w:sz w:val="24"/>
          <w:szCs w:val="24"/>
        </w:rPr>
      </w:pPr>
      <w:r w:rsidRPr="00CE283C">
        <w:rPr>
          <w:sz w:val="24"/>
          <w:szCs w:val="24"/>
        </w:rPr>
        <w:t>Les renseignements personnels peuvent être communiqués à l'individu par voie électronique, par courrier postal sécurisé ou en personne</w:t>
      </w:r>
      <w:r w:rsidRPr="20C49FA5">
        <w:rPr>
          <w:sz w:val="24"/>
          <w:szCs w:val="24"/>
        </w:rPr>
        <w:t>, selon les préférences de l'individu et les mesures de sécurité appropriées.</w:t>
      </w:r>
    </w:p>
    <w:p w14:paraId="071B0B88" w14:textId="77777777" w:rsidR="000A2AD6" w:rsidRPr="00D733DA" w:rsidRDefault="000A2AD6" w:rsidP="000A2AD6">
      <w:pPr>
        <w:jc w:val="both"/>
        <w:rPr>
          <w:b/>
          <w:bCs/>
          <w:i/>
          <w:iCs/>
          <w:sz w:val="24"/>
          <w:szCs w:val="24"/>
        </w:rPr>
      </w:pPr>
      <w:r w:rsidRPr="20C49FA5">
        <w:rPr>
          <w:b/>
          <w:bCs/>
          <w:i/>
          <w:iCs/>
          <w:sz w:val="24"/>
          <w:szCs w:val="24"/>
        </w:rPr>
        <w:t>Suivi et documentation</w:t>
      </w:r>
    </w:p>
    <w:p w14:paraId="339615FB" w14:textId="77777777" w:rsidR="000A2AD6" w:rsidRPr="009706AF" w:rsidRDefault="000A2AD6" w:rsidP="000A2AD6">
      <w:pPr>
        <w:jc w:val="both"/>
        <w:rPr>
          <w:sz w:val="24"/>
          <w:szCs w:val="24"/>
        </w:rPr>
      </w:pPr>
      <w:r w:rsidRPr="20C49FA5">
        <w:rPr>
          <w:sz w:val="24"/>
          <w:szCs w:val="24"/>
        </w:rPr>
        <w:t>Toutes les étapes du processus de traitement de la demande d'accès aux renseignements personnels doivent être consignées de manière précise et complète.</w:t>
      </w:r>
    </w:p>
    <w:p w14:paraId="1FD61328" w14:textId="77777777" w:rsidR="000A2AD6" w:rsidRDefault="000A2AD6" w:rsidP="000A2AD6">
      <w:pPr>
        <w:jc w:val="both"/>
        <w:rPr>
          <w:sz w:val="24"/>
          <w:szCs w:val="24"/>
        </w:rPr>
      </w:pPr>
      <w:r w:rsidRPr="20C49FA5">
        <w:rPr>
          <w:sz w:val="24"/>
          <w:szCs w:val="24"/>
        </w:rPr>
        <w:t>Les détails de la demande, les actions entreprises, les décisions prises et les dates correspondantes doivent être enregistrés dans un registre de suivi des demandes d'accès.</w:t>
      </w:r>
    </w:p>
    <w:p w14:paraId="72A99841" w14:textId="77777777" w:rsidR="000A2AD6" w:rsidRDefault="000A2AD6" w:rsidP="000A2AD6">
      <w:pPr>
        <w:pStyle w:val="Paragraphedeliste"/>
        <w:numPr>
          <w:ilvl w:val="0"/>
          <w:numId w:val="1"/>
        </w:numPr>
        <w:jc w:val="both"/>
        <w:rPr>
          <w:sz w:val="24"/>
          <w:szCs w:val="24"/>
        </w:rPr>
      </w:pPr>
      <w:r w:rsidRPr="20C49FA5">
        <w:rPr>
          <w:sz w:val="24"/>
          <w:szCs w:val="24"/>
        </w:rPr>
        <w:t>Date de réception de la demande ;</w:t>
      </w:r>
    </w:p>
    <w:p w14:paraId="6F42F4B0" w14:textId="77777777" w:rsidR="000A2AD6" w:rsidRDefault="000A2AD6" w:rsidP="000A2AD6">
      <w:pPr>
        <w:pStyle w:val="Paragraphedeliste"/>
        <w:numPr>
          <w:ilvl w:val="0"/>
          <w:numId w:val="1"/>
        </w:numPr>
        <w:jc w:val="both"/>
        <w:rPr>
          <w:sz w:val="24"/>
          <w:szCs w:val="24"/>
        </w:rPr>
      </w:pPr>
      <w:r w:rsidRPr="20C49FA5">
        <w:rPr>
          <w:sz w:val="24"/>
          <w:szCs w:val="24"/>
        </w:rPr>
        <w:t>Date de l’accusé de réception ;</w:t>
      </w:r>
    </w:p>
    <w:p w14:paraId="76B20689" w14:textId="77777777" w:rsidR="000A2AD6" w:rsidRDefault="000A2AD6" w:rsidP="000A2AD6">
      <w:pPr>
        <w:pStyle w:val="Paragraphedeliste"/>
        <w:numPr>
          <w:ilvl w:val="0"/>
          <w:numId w:val="1"/>
        </w:numPr>
        <w:jc w:val="both"/>
        <w:rPr>
          <w:sz w:val="24"/>
          <w:szCs w:val="24"/>
        </w:rPr>
      </w:pPr>
      <w:r w:rsidRPr="20C49FA5">
        <w:rPr>
          <w:sz w:val="24"/>
          <w:szCs w:val="24"/>
        </w:rPr>
        <w:t>Date de la vérification de l’identité ;</w:t>
      </w:r>
    </w:p>
    <w:p w14:paraId="26B1A6B0" w14:textId="77777777" w:rsidR="000A2AD6" w:rsidRDefault="000A2AD6" w:rsidP="000A2AD6">
      <w:pPr>
        <w:pStyle w:val="Paragraphedeliste"/>
        <w:numPr>
          <w:ilvl w:val="0"/>
          <w:numId w:val="1"/>
        </w:numPr>
        <w:jc w:val="both"/>
        <w:rPr>
          <w:sz w:val="24"/>
          <w:szCs w:val="24"/>
        </w:rPr>
      </w:pPr>
      <w:r w:rsidRPr="20C49FA5">
        <w:rPr>
          <w:sz w:val="24"/>
          <w:szCs w:val="24"/>
        </w:rPr>
        <w:t>Méthode de vérification de l’identité ;</w:t>
      </w:r>
    </w:p>
    <w:p w14:paraId="08547D97" w14:textId="77777777" w:rsidR="000A2AD6" w:rsidRDefault="000A2AD6" w:rsidP="000A2AD6">
      <w:pPr>
        <w:pStyle w:val="Paragraphedeliste"/>
        <w:numPr>
          <w:ilvl w:val="0"/>
          <w:numId w:val="1"/>
        </w:numPr>
        <w:jc w:val="both"/>
        <w:rPr>
          <w:sz w:val="24"/>
          <w:szCs w:val="24"/>
        </w:rPr>
      </w:pPr>
      <w:r w:rsidRPr="20C49FA5">
        <w:rPr>
          <w:sz w:val="24"/>
          <w:szCs w:val="24"/>
        </w:rPr>
        <w:t>Décision – demande d’accès acceptée ou refusée ;</w:t>
      </w:r>
    </w:p>
    <w:p w14:paraId="6381D1FD" w14:textId="17365A26" w:rsidR="000A2AD6" w:rsidRPr="000247A2" w:rsidRDefault="000A2AD6" w:rsidP="00472EF9">
      <w:pPr>
        <w:pStyle w:val="Paragraphedeliste"/>
        <w:numPr>
          <w:ilvl w:val="0"/>
          <w:numId w:val="1"/>
        </w:numPr>
        <w:jc w:val="both"/>
        <w:rPr>
          <w:sz w:val="24"/>
          <w:szCs w:val="24"/>
        </w:rPr>
      </w:pPr>
      <w:r w:rsidRPr="000247A2">
        <w:rPr>
          <w:sz w:val="24"/>
          <w:szCs w:val="24"/>
        </w:rPr>
        <w:t>Date de la communication des renseignements (si applicable).</w:t>
      </w:r>
    </w:p>
    <w:p w14:paraId="0661BEEA" w14:textId="77777777" w:rsidR="000A2AD6" w:rsidRPr="00D733DA" w:rsidRDefault="000A2AD6" w:rsidP="000A2AD6">
      <w:pPr>
        <w:jc w:val="both"/>
        <w:rPr>
          <w:b/>
          <w:bCs/>
          <w:i/>
          <w:iCs/>
          <w:sz w:val="24"/>
          <w:szCs w:val="24"/>
        </w:rPr>
      </w:pPr>
      <w:r w:rsidRPr="20C49FA5">
        <w:rPr>
          <w:b/>
          <w:bCs/>
          <w:i/>
          <w:iCs/>
          <w:sz w:val="24"/>
          <w:szCs w:val="24"/>
        </w:rPr>
        <w:t>Protection de la confidentialité</w:t>
      </w:r>
    </w:p>
    <w:p w14:paraId="014240F7" w14:textId="1B2D12F0" w:rsidR="000A2AD6" w:rsidRDefault="000A2AD6" w:rsidP="000A2AD6">
      <w:pPr>
        <w:jc w:val="both"/>
        <w:rPr>
          <w:sz w:val="24"/>
          <w:szCs w:val="24"/>
        </w:rPr>
      </w:pPr>
      <w:r w:rsidRPr="20C49FA5">
        <w:rPr>
          <w:sz w:val="24"/>
          <w:szCs w:val="24"/>
        </w:rPr>
        <w:t>Tout le personnel impliqué dans le traitement des demandes d'accès aux renseignements personnels doit respecter la confidentialité et la protection des données.</w:t>
      </w:r>
    </w:p>
    <w:p w14:paraId="65C2E5D2" w14:textId="77777777" w:rsidR="000A2AD6" w:rsidRPr="00D733DA" w:rsidRDefault="000A2AD6" w:rsidP="000A2AD6">
      <w:pPr>
        <w:jc w:val="both"/>
        <w:rPr>
          <w:b/>
          <w:bCs/>
          <w:i/>
          <w:iCs/>
          <w:sz w:val="24"/>
          <w:szCs w:val="24"/>
        </w:rPr>
      </w:pPr>
      <w:r w:rsidRPr="20C49FA5">
        <w:rPr>
          <w:b/>
          <w:bCs/>
          <w:i/>
          <w:iCs/>
          <w:sz w:val="24"/>
          <w:szCs w:val="24"/>
        </w:rPr>
        <w:t>Gestion des plaintes et des recours</w:t>
      </w:r>
    </w:p>
    <w:p w14:paraId="00F79BEF" w14:textId="77777777" w:rsidR="000A2AD6" w:rsidRPr="00203380" w:rsidRDefault="000A2AD6" w:rsidP="000A2AD6">
      <w:pPr>
        <w:jc w:val="both"/>
        <w:rPr>
          <w:sz w:val="24"/>
          <w:szCs w:val="24"/>
        </w:rPr>
      </w:pPr>
      <w:r w:rsidRPr="20C49FA5">
        <w:rPr>
          <w:sz w:val="24"/>
          <w:szCs w:val="24"/>
        </w:rPr>
        <w:t>Si un individu est insatisfait de la réponse à sa demande d'accès aux renseignements personnels</w:t>
      </w:r>
      <w:r w:rsidRPr="00CE283C">
        <w:rPr>
          <w:sz w:val="24"/>
          <w:szCs w:val="24"/>
        </w:rPr>
        <w:t>, il doit être informé des procédures de réclamation et des recours disponibles devant la Commission d’accès à l’information.</w:t>
      </w:r>
    </w:p>
    <w:p w14:paraId="655B94CE" w14:textId="2B3C3E55" w:rsidR="0043053A" w:rsidRDefault="000A2AD6" w:rsidP="000247A2">
      <w:pPr>
        <w:jc w:val="both"/>
      </w:pPr>
      <w:r w:rsidRPr="20C49FA5">
        <w:rPr>
          <w:sz w:val="24"/>
          <w:szCs w:val="24"/>
        </w:rPr>
        <w:t>Les plaintes doivent être traitées conformément aux politiques et procédures internes en matière de gestion des plaintes.</w:t>
      </w:r>
    </w:p>
    <w:sectPr w:rsidR="0043053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C12FD" w14:textId="77777777" w:rsidR="00EC6469" w:rsidRDefault="00EC6469" w:rsidP="000247A2">
      <w:pPr>
        <w:spacing w:after="0" w:line="240" w:lineRule="auto"/>
      </w:pPr>
      <w:r>
        <w:separator/>
      </w:r>
    </w:p>
  </w:endnote>
  <w:endnote w:type="continuationSeparator" w:id="0">
    <w:p w14:paraId="79F3C02C" w14:textId="77777777" w:rsidR="00EC6469" w:rsidRDefault="00EC6469" w:rsidP="00024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E4B1E" w14:textId="77777777" w:rsidR="004E051D" w:rsidRDefault="004E05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932641"/>
      <w:docPartObj>
        <w:docPartGallery w:val="Page Numbers (Bottom of Page)"/>
        <w:docPartUnique/>
      </w:docPartObj>
    </w:sdtPr>
    <w:sdtContent>
      <w:p w14:paraId="49805CBD" w14:textId="56FBAAE8" w:rsidR="004E051D" w:rsidRDefault="004E051D">
        <w:pPr>
          <w:pStyle w:val="Pieddepage"/>
          <w:jc w:val="right"/>
        </w:pPr>
        <w:r>
          <w:fldChar w:fldCharType="begin"/>
        </w:r>
        <w:r>
          <w:instrText>PAGE   \* MERGEFORMAT</w:instrText>
        </w:r>
        <w:r>
          <w:fldChar w:fldCharType="separate"/>
        </w:r>
        <w:r w:rsidR="00CE283C" w:rsidRPr="00CE283C">
          <w:rPr>
            <w:noProof/>
            <w:lang w:val="fr-FR"/>
          </w:rPr>
          <w:t>1</w:t>
        </w:r>
        <w:r>
          <w:fldChar w:fldCharType="end"/>
        </w:r>
      </w:p>
    </w:sdtContent>
  </w:sdt>
  <w:p w14:paraId="4A72739F" w14:textId="77777777" w:rsidR="004E051D" w:rsidRDefault="004E051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73984" w14:textId="77777777" w:rsidR="004E051D" w:rsidRDefault="004E051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167E4" w14:textId="77777777" w:rsidR="00EC6469" w:rsidRDefault="00EC6469" w:rsidP="000247A2">
      <w:pPr>
        <w:spacing w:after="0" w:line="240" w:lineRule="auto"/>
      </w:pPr>
      <w:r>
        <w:separator/>
      </w:r>
    </w:p>
  </w:footnote>
  <w:footnote w:type="continuationSeparator" w:id="0">
    <w:p w14:paraId="008C4FB8" w14:textId="77777777" w:rsidR="00EC6469" w:rsidRDefault="00EC6469" w:rsidP="00024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E2896" w14:textId="77777777" w:rsidR="004E051D" w:rsidRDefault="004E051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CFD15" w14:textId="77777777" w:rsidR="004E051D" w:rsidRDefault="004E051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CDB01" w14:textId="77777777" w:rsidR="004E051D" w:rsidRDefault="004E05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E71"/>
    <w:multiLevelType w:val="hybridMultilevel"/>
    <w:tmpl w:val="F5C049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552186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AD6"/>
    <w:rsid w:val="000247A2"/>
    <w:rsid w:val="00067FE4"/>
    <w:rsid w:val="000A2AD6"/>
    <w:rsid w:val="0043053A"/>
    <w:rsid w:val="004E051D"/>
    <w:rsid w:val="006C6918"/>
    <w:rsid w:val="007522B4"/>
    <w:rsid w:val="007B5930"/>
    <w:rsid w:val="00875FEC"/>
    <w:rsid w:val="00B12810"/>
    <w:rsid w:val="00CE283C"/>
    <w:rsid w:val="00D92944"/>
    <w:rsid w:val="00DE51E6"/>
    <w:rsid w:val="00EC6469"/>
    <w:rsid w:val="00F3401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F9E8B"/>
  <w15:chartTrackingRefBased/>
  <w15:docId w15:val="{FD5054EE-42E1-4AA0-85F0-53E387853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AD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A2AD6"/>
    <w:pPr>
      <w:ind w:left="720"/>
      <w:contextualSpacing/>
    </w:pPr>
  </w:style>
  <w:style w:type="paragraph" w:styleId="Commentaire">
    <w:name w:val="annotation text"/>
    <w:basedOn w:val="Normal"/>
    <w:link w:val="CommentaireCar"/>
    <w:uiPriority w:val="99"/>
    <w:unhideWhenUsed/>
    <w:rsid w:val="000A2AD6"/>
    <w:pPr>
      <w:spacing w:line="240" w:lineRule="auto"/>
    </w:pPr>
    <w:rPr>
      <w:sz w:val="20"/>
      <w:szCs w:val="20"/>
    </w:rPr>
  </w:style>
  <w:style w:type="character" w:customStyle="1" w:styleId="CommentaireCar">
    <w:name w:val="Commentaire Car"/>
    <w:basedOn w:val="Policepardfaut"/>
    <w:link w:val="Commentaire"/>
    <w:uiPriority w:val="99"/>
    <w:rsid w:val="000A2AD6"/>
    <w:rPr>
      <w:sz w:val="20"/>
      <w:szCs w:val="20"/>
    </w:rPr>
  </w:style>
  <w:style w:type="character" w:styleId="Marquedecommentaire">
    <w:name w:val="annotation reference"/>
    <w:basedOn w:val="Policepardfaut"/>
    <w:uiPriority w:val="99"/>
    <w:semiHidden/>
    <w:unhideWhenUsed/>
    <w:rsid w:val="000A2AD6"/>
    <w:rPr>
      <w:sz w:val="16"/>
      <w:szCs w:val="16"/>
    </w:rPr>
  </w:style>
  <w:style w:type="paragraph" w:styleId="Textedebulles">
    <w:name w:val="Balloon Text"/>
    <w:basedOn w:val="Normal"/>
    <w:link w:val="TextedebullesCar"/>
    <w:uiPriority w:val="99"/>
    <w:semiHidden/>
    <w:unhideWhenUsed/>
    <w:rsid w:val="000A2AD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2AD6"/>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067FE4"/>
    <w:rPr>
      <w:b/>
      <w:bCs/>
    </w:rPr>
  </w:style>
  <w:style w:type="character" w:customStyle="1" w:styleId="ObjetducommentaireCar">
    <w:name w:val="Objet du commentaire Car"/>
    <w:basedOn w:val="CommentaireCar"/>
    <w:link w:val="Objetducommentaire"/>
    <w:uiPriority w:val="99"/>
    <w:semiHidden/>
    <w:rsid w:val="00067FE4"/>
    <w:rPr>
      <w:b/>
      <w:bCs/>
      <w:sz w:val="20"/>
      <w:szCs w:val="20"/>
    </w:rPr>
  </w:style>
  <w:style w:type="paragraph" w:styleId="En-tte">
    <w:name w:val="header"/>
    <w:basedOn w:val="Normal"/>
    <w:link w:val="En-tteCar"/>
    <w:uiPriority w:val="99"/>
    <w:unhideWhenUsed/>
    <w:rsid w:val="000247A2"/>
    <w:pPr>
      <w:tabs>
        <w:tab w:val="center" w:pos="4320"/>
        <w:tab w:val="right" w:pos="8640"/>
      </w:tabs>
      <w:spacing w:after="0" w:line="240" w:lineRule="auto"/>
    </w:pPr>
  </w:style>
  <w:style w:type="character" w:customStyle="1" w:styleId="En-tteCar">
    <w:name w:val="En-tête Car"/>
    <w:basedOn w:val="Policepardfaut"/>
    <w:link w:val="En-tte"/>
    <w:uiPriority w:val="99"/>
    <w:rsid w:val="000247A2"/>
  </w:style>
  <w:style w:type="paragraph" w:styleId="Pieddepage">
    <w:name w:val="footer"/>
    <w:basedOn w:val="Normal"/>
    <w:link w:val="PieddepageCar"/>
    <w:uiPriority w:val="99"/>
    <w:unhideWhenUsed/>
    <w:rsid w:val="000247A2"/>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24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638</Words>
  <Characters>3515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Patrice Blain</cp:lastModifiedBy>
  <cp:revision>8</cp:revision>
  <dcterms:created xsi:type="dcterms:W3CDTF">2023-09-21T20:45:00Z</dcterms:created>
  <dcterms:modified xsi:type="dcterms:W3CDTF">2024-06-18T14:57:00Z</dcterms:modified>
</cp:coreProperties>
</file>